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top"/>
        <w:outlineLvl w:val="0"/>
        <w:rPr>
          <w:rFonts w:hint="default" w:ascii="宋体" w:hAnsi="宋体" w:cs="宋体"/>
          <w:b/>
          <w:sz w:val="32"/>
          <w:szCs w:val="28"/>
        </w:rPr>
      </w:pPr>
      <w:r>
        <w:rPr>
          <w:rFonts w:ascii="宋体" w:hAnsi="宋体" w:cs="宋体"/>
          <w:b/>
          <w:sz w:val="32"/>
          <w:szCs w:val="28"/>
        </w:rPr>
        <w:t>评审办法</w:t>
      </w:r>
    </w:p>
    <w:p>
      <w:pPr>
        <w:spacing w:line="360" w:lineRule="auto"/>
        <w:ind w:firstLine="482" w:firstLineChars="200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本次评审采用综合评分制，根据综合评分评出中标候选人，对中标候选人进行竞争性磋商确定最终中标人。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035"/>
        <w:gridCol w:w="2702"/>
        <w:gridCol w:w="4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分值构成</w:t>
            </w:r>
          </w:p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(总分100分)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投标报价：70分；技术方案：5分；人员、设备配备及业绩：1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Cs w:val="21"/>
              </w:rPr>
              <w:t>分；公司资质：7分；对招标人的优惠承诺：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投标报价得分（A）（70分）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1、明显低于成本价、高于招标人限价的报价为无效报价。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2、有效报价中的最低报价得分为70分，其他报价得分较最低报价</w:t>
            </w:r>
            <w:r>
              <w:rPr>
                <w:rFonts w:ascii="宋体" w:hAnsi="宋体"/>
                <w:szCs w:val="21"/>
                <w:highlight w:val="none"/>
              </w:rPr>
              <w:t>高1%扣2分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技术方案评分（B）（5分）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1、总体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施工组织</w:t>
            </w:r>
            <w:r>
              <w:rPr>
                <w:rFonts w:ascii="宋体" w:hAnsi="宋体"/>
                <w:szCs w:val="21"/>
              </w:rPr>
              <w:t>合理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可行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</w:rPr>
              <w:t>进度及保证措施、农忙季节应对措施</w:t>
            </w:r>
            <w:r>
              <w:rPr>
                <w:rFonts w:ascii="宋体" w:hAnsi="宋体"/>
                <w:szCs w:val="21"/>
              </w:rPr>
              <w:t>合理可行；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符合以上条件的得5分，否则酌情扣分。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人员、设备及业绩评分（C）（1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人员配置（3分）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自有人员据实填写，配置科学合理，满足工程所需，满分得3分，否则酌情扣分。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设备配备（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配置合理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且性能</w:t>
            </w:r>
            <w:r>
              <w:rPr>
                <w:rFonts w:ascii="宋体" w:hAnsi="宋体"/>
                <w:szCs w:val="21"/>
              </w:rPr>
              <w:t>满足工程所需，满分得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施工业绩（5分）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有三年及以上类似工程业绩、并且评价良好的，得5分。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三年以下的，酌情打分。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公司资质评分（D）（7分）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纳税人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资格</w:t>
            </w:r>
            <w:r>
              <w:rPr>
                <w:rFonts w:ascii="宋体" w:hAnsi="宋体"/>
                <w:szCs w:val="21"/>
              </w:rPr>
              <w:t>（3分）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一般纳税人3分,小规模纳税人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ascii="宋体" w:hAnsi="宋体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施工资质（2分）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有相应资质证书2分。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安全生产许可证（2分）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有安全生产许可证2分。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对招标人的优惠承诺（E）（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延期支付公司欠款（2分）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在与公司以往合作项目上，承诺延期付款，具体酌情得分。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资金实力（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承诺可降低支付比例，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在招标文件要求的基础上提高</w:t>
            </w:r>
            <w:r>
              <w:rPr>
                <w:rFonts w:ascii="宋体" w:hAnsi="宋体"/>
                <w:szCs w:val="21"/>
              </w:rPr>
              <w:t>履约诚信保证金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缴纳比例</w:t>
            </w:r>
            <w:r>
              <w:rPr>
                <w:rFonts w:ascii="宋体" w:hAnsi="宋体"/>
                <w:szCs w:val="21"/>
              </w:rPr>
              <w:t>，酌情得分。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综合评审得分</w:t>
            </w:r>
          </w:p>
        </w:tc>
        <w:tc>
          <w:tcPr>
            <w:tcW w:w="7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pStyle w:val="2"/>
              <w:spacing w:line="360" w:lineRule="auto"/>
              <w:jc w:val="both"/>
              <w:rPr>
                <w:rFonts w:hint="default" w:cs="Times New Roman"/>
                <w:kern w:val="2"/>
                <w:sz w:val="21"/>
                <w:szCs w:val="21"/>
                <w:lang w:val="en-US" w:bidi="ar-SA"/>
              </w:rPr>
            </w:pPr>
            <w:r>
              <w:rPr>
                <w:rFonts w:cs="Times New Roman"/>
                <w:kern w:val="2"/>
                <w:sz w:val="21"/>
                <w:szCs w:val="21"/>
                <w:lang w:val="en-US" w:bidi="ar-SA"/>
              </w:rPr>
              <w:t>综合评审得分=A+B+C+D+E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ascii="宋体" w:hAnsi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1、投标人有以下情形之一的，评审委员会应当否决其投标报价：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（1）串通报价、弄虚作假或有其他违法行为的。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（2）不按评审委员会要求澄清、说明或补正的。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（3）第一轮报价超出限价直接否决，且不再进行第二轮报价的。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（4）未按要求完整提交各项承诺书的。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2、招标人初步评审完毕后，投标人进入第一轮候选名单，招标人给予第二次报价的机会。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bookmarkStart w:id="0" w:name="_Toc246996994"/>
      <w:bookmarkStart w:id="1" w:name="_Toc152042386"/>
      <w:bookmarkStart w:id="2" w:name="_Toc247085766"/>
      <w:bookmarkStart w:id="3" w:name="_Toc152045608"/>
      <w:bookmarkStart w:id="4" w:name="_Toc501318745"/>
      <w:bookmarkStart w:id="5" w:name="_Toc179632626"/>
      <w:bookmarkStart w:id="6" w:name="_Toc296602496"/>
      <w:bookmarkStart w:id="7" w:name="_Toc144974576"/>
      <w:bookmarkStart w:id="8" w:name="_Toc246996251"/>
      <w:r>
        <w:rPr>
          <w:rFonts w:ascii="宋体" w:hAnsi="宋体"/>
          <w:color w:val="000000"/>
          <w:sz w:val="24"/>
          <w:szCs w:val="24"/>
        </w:rPr>
        <w:t>3、评审结果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（1）评审委员会按照得分由高到低的顺序推荐中标候选人。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（2）第一中标候选人在被确认为中标人后放弃的,招标人有权将第二中标候选人顺延为中标人或重新招标。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（3）本次招标采用招标人内部评审的方式，不公布评审过程资料，只向投标人通告评审结果。</w:t>
      </w:r>
      <w:bookmarkStart w:id="9" w:name="_GoBack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1E19"/>
    <w:rsid w:val="003324D2"/>
    <w:rsid w:val="006E1E19"/>
    <w:rsid w:val="00EE5926"/>
    <w:rsid w:val="08793D61"/>
    <w:rsid w:val="0C8A0B48"/>
    <w:rsid w:val="201A1CD8"/>
    <w:rsid w:val="241F677F"/>
    <w:rsid w:val="274604E2"/>
    <w:rsid w:val="27A42D9B"/>
    <w:rsid w:val="2BA73E04"/>
    <w:rsid w:val="35F76BE0"/>
    <w:rsid w:val="371945D5"/>
    <w:rsid w:val="37D65DC2"/>
    <w:rsid w:val="3E4D0510"/>
    <w:rsid w:val="41064E65"/>
    <w:rsid w:val="4AE25EC2"/>
    <w:rsid w:val="4BC851B6"/>
    <w:rsid w:val="557D40E8"/>
    <w:rsid w:val="5F5B7580"/>
    <w:rsid w:val="618A3E9E"/>
    <w:rsid w:val="625C690E"/>
    <w:rsid w:val="63C15A79"/>
    <w:rsid w:val="692D45DD"/>
    <w:rsid w:val="730234C8"/>
    <w:rsid w:val="7BCD72A5"/>
    <w:rsid w:val="7D7F1E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929</Words>
  <Characters>948</Characters>
  <Lines>7</Lines>
  <Paragraphs>2</Paragraphs>
  <TotalTime>2</TotalTime>
  <ScaleCrop>false</ScaleCrop>
  <LinksUpToDate>false</LinksUpToDate>
  <CharactersWithSpaces>948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2021-09-23T01:40:00Z</dcterms:created>
  <dc:creator>Lenovo</dc:creator>
  <cp:lastModifiedBy>纷纷大雪</cp:lastModifiedBy>
  <cp:lastPrinted>2021-10-26T02:18:00Z</cp:lastPrinted>
  <dcterms:modified xsi:type="dcterms:W3CDTF">2021-11-07T00:20:30Z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02C307E1AB964E299DFB9BD616489500</vt:lpwstr>
  </property>
</Properties>
</file>